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4D" w:rsidRPr="005A4C2B" w:rsidRDefault="00BD5D4D" w:rsidP="00BD5D4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BD5D4D" w:rsidRPr="005A4C2B" w:rsidRDefault="00BD5D4D" w:rsidP="00BD5D4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BD5D4D" w:rsidRPr="005A4C2B" w:rsidRDefault="00BD5D4D" w:rsidP="00BD5D4D">
      <w:pPr>
        <w:spacing w:after="0" w:line="240" w:lineRule="auto"/>
        <w:rPr>
          <w:rFonts w:ascii="Corbel" w:hAnsi="Corbel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Komputerowe wspomaganie podejmowania decyzji</w:t>
            </w:r>
          </w:p>
        </w:tc>
      </w:tr>
      <w:tr w:rsidR="00BD5D4D" w:rsidRPr="00B56A7F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/C-1.1b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  <w:tr w:rsidR="00BD5D4D" w:rsidRPr="005A4C2B" w:rsidTr="008121B6">
        <w:tc>
          <w:tcPr>
            <w:tcW w:w="2694" w:type="dxa"/>
            <w:vAlign w:val="center"/>
          </w:tcPr>
          <w:p w:rsidR="00BD5D4D" w:rsidRPr="005A4C2B" w:rsidRDefault="00BD5D4D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BD5D4D" w:rsidRPr="005A4C2B" w:rsidRDefault="00BD5D4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</w:tbl>
    <w:p w:rsidR="00BD5D4D" w:rsidRPr="005A4C2B" w:rsidRDefault="00BD5D4D" w:rsidP="00BD5D4D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D5D4D" w:rsidRPr="005A4C2B" w:rsidRDefault="00BD5D4D" w:rsidP="00BD5D4D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BD5D4D" w:rsidRPr="005A4C2B" w:rsidTr="00812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4D" w:rsidRPr="005A4C2B" w:rsidRDefault="00BD5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BD5D4D" w:rsidRPr="005A4C2B" w:rsidRDefault="00BD5D4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Ćw.lab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4D" w:rsidRPr="005A4C2B" w:rsidRDefault="00BD5D4D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D5D4D" w:rsidRPr="005A4C2B" w:rsidTr="00812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4D" w:rsidRPr="005A4C2B" w:rsidRDefault="00BD5D4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BD5D4D" w:rsidRPr="005A4C2B" w:rsidRDefault="00BD5D4D" w:rsidP="00BD5D4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D5D4D" w:rsidRPr="005A4C2B" w:rsidRDefault="00BD5D4D" w:rsidP="00BD5D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ind w:left="426" w:hanging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D5D4D" w:rsidRPr="005A4C2B" w:rsidTr="008121B6">
        <w:tc>
          <w:tcPr>
            <w:tcW w:w="9670" w:type="dxa"/>
          </w:tcPr>
          <w:p w:rsidR="00BD5D4D" w:rsidRPr="005A4C2B" w:rsidRDefault="00BD5D4D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Zaliczone przedmioty: Technologie informacyjne, Rachunkowość zapewniające znajomość podstaw obsługi komputera (arkusza kalkulacyjnego) oraz podstawowych zagadnień z zakresu rachunkowości.</w:t>
            </w:r>
          </w:p>
        </w:tc>
      </w:tr>
    </w:tbl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D5D4D" w:rsidRPr="005A4C2B" w:rsidRDefault="00BD5D4D" w:rsidP="00BD5D4D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BD5D4D" w:rsidRPr="005A4C2B" w:rsidTr="008121B6">
        <w:tc>
          <w:tcPr>
            <w:tcW w:w="851" w:type="dxa"/>
            <w:vAlign w:val="center"/>
          </w:tcPr>
          <w:p w:rsidR="00BD5D4D" w:rsidRPr="005A4C2B" w:rsidRDefault="00BD5D4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D5D4D" w:rsidRPr="005A4C2B" w:rsidRDefault="00BD5D4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Zaprezentowanie studentom możliwości wykorzystania arkusza kalkulacyjnego Excel we wspomaganiu procesu podejmowania decyzji.</w:t>
            </w:r>
          </w:p>
        </w:tc>
      </w:tr>
      <w:tr w:rsidR="00BD5D4D" w:rsidRPr="005A4C2B" w:rsidTr="008121B6">
        <w:tc>
          <w:tcPr>
            <w:tcW w:w="851" w:type="dxa"/>
            <w:vAlign w:val="center"/>
          </w:tcPr>
          <w:p w:rsidR="00BD5D4D" w:rsidRPr="005A4C2B" w:rsidRDefault="00BD5D4D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D5D4D" w:rsidRPr="005A4C2B" w:rsidRDefault="00BD5D4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wiedzy i wymaganych umiejętności niezbędnych do sporządzania analiz ekonomiczno – finansowych stanowiących podstawę procesu decyzyjnego.</w:t>
            </w:r>
          </w:p>
        </w:tc>
      </w:tr>
      <w:tr w:rsidR="00BD5D4D" w:rsidRPr="005A4C2B" w:rsidTr="008121B6">
        <w:tc>
          <w:tcPr>
            <w:tcW w:w="851" w:type="dxa"/>
            <w:vAlign w:val="center"/>
          </w:tcPr>
          <w:p w:rsidR="00BD5D4D" w:rsidRPr="005A4C2B" w:rsidRDefault="00BD5D4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BD5D4D" w:rsidRPr="005A4C2B" w:rsidRDefault="00BD5D4D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Kreowanie umiejętności analizy danych i prezentacji wyników oraz rozwiązywania problemów decyzyjnych z wykorzystaniem specjalistycznych narzędzi dostępnych głównie w programie MS Excel.</w:t>
            </w:r>
          </w:p>
        </w:tc>
      </w:tr>
    </w:tbl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D5D4D" w:rsidRDefault="00BD5D4D" w:rsidP="00BD5D4D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BD5D4D" w:rsidRPr="005A4C2B" w:rsidRDefault="00BD5D4D" w:rsidP="00BD5D4D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BD5D4D" w:rsidRPr="005A4C2B" w:rsidTr="008121B6">
        <w:tc>
          <w:tcPr>
            <w:tcW w:w="1701" w:type="dxa"/>
            <w:vAlign w:val="center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D5D4D" w:rsidRPr="005A4C2B" w:rsidTr="008121B6">
        <w:tc>
          <w:tcPr>
            <w:tcW w:w="1701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formuły wskaźników do analizy wybranych obszarów działalności przedsiębiorstwa.</w:t>
            </w:r>
          </w:p>
        </w:tc>
        <w:tc>
          <w:tcPr>
            <w:tcW w:w="1873" w:type="dxa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K_W06</w:t>
            </w:r>
          </w:p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</w:tc>
      </w:tr>
      <w:tr w:rsidR="00BD5D4D" w:rsidRPr="005A4C2B" w:rsidTr="008121B6">
        <w:tc>
          <w:tcPr>
            <w:tcW w:w="1701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D5D4D" w:rsidRPr="005A4C2B" w:rsidRDefault="00BD5D4D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:rsidR="00BD5D4D" w:rsidRPr="005A4C2B" w:rsidRDefault="00BD5D4D" w:rsidP="008121B6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K_U02</w:t>
            </w:r>
          </w:p>
          <w:p w:rsidR="00BD5D4D" w:rsidRPr="005A4C2B" w:rsidRDefault="00BD5D4D" w:rsidP="008121B6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K_U03</w:t>
            </w:r>
          </w:p>
          <w:p w:rsidR="00BD5D4D" w:rsidRPr="005A4C2B" w:rsidRDefault="00BD5D4D" w:rsidP="008121B6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K_U07</w:t>
            </w:r>
          </w:p>
        </w:tc>
      </w:tr>
      <w:tr w:rsidR="00BD5D4D" w:rsidRPr="005A4C2B" w:rsidTr="008121B6">
        <w:tc>
          <w:tcPr>
            <w:tcW w:w="1701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_03</w:t>
            </w:r>
          </w:p>
        </w:tc>
        <w:tc>
          <w:tcPr>
            <w:tcW w:w="6096" w:type="dxa"/>
          </w:tcPr>
          <w:p w:rsidR="00BD5D4D" w:rsidRPr="005A4C2B" w:rsidRDefault="00BD5D4D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:rsidR="00BD5D4D" w:rsidRPr="005A4C2B" w:rsidRDefault="00BD5D4D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K_U05</w:t>
            </w:r>
          </w:p>
          <w:p w:rsidR="00BD5D4D" w:rsidRPr="005A4C2B" w:rsidRDefault="00BD5D4D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K_U09</w:t>
            </w:r>
          </w:p>
          <w:p w:rsidR="00BD5D4D" w:rsidRPr="005A4C2B" w:rsidRDefault="00BD5D4D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K_U10</w:t>
            </w:r>
          </w:p>
        </w:tc>
      </w:tr>
      <w:tr w:rsidR="00BD5D4D" w:rsidRPr="005A4C2B" w:rsidTr="008121B6">
        <w:tc>
          <w:tcPr>
            <w:tcW w:w="1701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BD5D4D" w:rsidRPr="005A4C2B" w:rsidRDefault="00BD5D4D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:rsidR="00BD5D4D" w:rsidRPr="005A4C2B" w:rsidRDefault="00BD5D4D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K_K01</w:t>
            </w:r>
          </w:p>
          <w:p w:rsidR="00BD5D4D" w:rsidRPr="005A4C2B" w:rsidRDefault="00BD5D4D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D5D4D" w:rsidRPr="005A4C2B" w:rsidRDefault="00BD5D4D" w:rsidP="00BD5D4D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BD5D4D" w:rsidRPr="005A4C2B" w:rsidRDefault="00BD5D4D" w:rsidP="00BD5D4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laboratoryjnych</w:t>
      </w:r>
      <w:r w:rsidRPr="005A4C2B">
        <w:rPr>
          <w:rFonts w:ascii="Corbel" w:hAnsi="Corbel"/>
          <w:strike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Budowa arkusza kalkulacyjnego do sporządzania analiz finansowych w przedsiębiorstwie. Formuły analizy poziomej bilansu oraz rachunku zysków i strat.</w:t>
            </w:r>
          </w:p>
        </w:tc>
      </w:tr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Graficzna prezentacja wyników analizy sprawozdań finansowych.</w:t>
            </w:r>
          </w:p>
        </w:tc>
      </w:tr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Wykorzystanie arkusza kalkulacyjnego w decyzjach inwestycyjnych. Obliczanie wartości przyszłej i bieżącej za pomocą funkcji finansowych. Funkcje wyznaczające wewnętrzną stopę zwrotu. </w:t>
            </w:r>
          </w:p>
        </w:tc>
      </w:tr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Optymalizacja procesu podejmowania decyzji z wykorzystaniem dodatku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Planowanie wielkości produkcji  z uwzględnieniem ograniczoności zasobów materiałów i robocizny. - przygotowywanie różnych wariantów do wyboru z uwzględnieniem zmiennych warunków gospodarowania. Wybór optymalnych form inwestowania oraz finansowania działalności.</w:t>
            </w:r>
          </w:p>
        </w:tc>
      </w:tr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Tworzenie i zarządzanie scenariuszami, raporty wrażliwości.</w:t>
            </w:r>
          </w:p>
        </w:tc>
      </w:tr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Przygotowywanie budżetów przychodów, kosztów i płatności.</w:t>
            </w:r>
          </w:p>
        </w:tc>
      </w:tr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Kalkulacja koszów produkcji przy produkcji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wieloasortymentowej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BD5D4D" w:rsidRPr="005A4C2B" w:rsidTr="008121B6">
        <w:tc>
          <w:tcPr>
            <w:tcW w:w="9639" w:type="dxa"/>
          </w:tcPr>
          <w:p w:rsidR="00BD5D4D" w:rsidRPr="005A4C2B" w:rsidRDefault="00BD5D4D" w:rsidP="008121B6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rentowności produkcji i sprzedaży.</w:t>
            </w:r>
          </w:p>
        </w:tc>
      </w:tr>
    </w:tbl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BD5D4D" w:rsidRPr="005A4C2B" w:rsidRDefault="00BD5D4D" w:rsidP="00BD5D4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</w:t>
      </w:r>
    </w:p>
    <w:p w:rsidR="00BD5D4D" w:rsidRPr="005A4C2B" w:rsidRDefault="00BD5D4D" w:rsidP="00BD5D4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D5D4D" w:rsidRPr="005A4C2B" w:rsidRDefault="00BD5D4D" w:rsidP="00BD5D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D5D4D" w:rsidRPr="005A4C2B" w:rsidRDefault="00BD5D4D" w:rsidP="00BD5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BD5D4D" w:rsidRPr="005A4C2B" w:rsidTr="008121B6">
        <w:tc>
          <w:tcPr>
            <w:tcW w:w="1843" w:type="dxa"/>
            <w:vAlign w:val="center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D5D4D" w:rsidRPr="005A4C2B" w:rsidTr="008121B6">
        <w:tc>
          <w:tcPr>
            <w:tcW w:w="1843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70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BD5D4D" w:rsidRPr="005A4C2B" w:rsidTr="008121B6">
        <w:tc>
          <w:tcPr>
            <w:tcW w:w="1843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ek_02 </w:t>
            </w:r>
          </w:p>
        </w:tc>
        <w:tc>
          <w:tcPr>
            <w:tcW w:w="5670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BD5D4D" w:rsidRPr="005A4C2B" w:rsidTr="008121B6">
        <w:tc>
          <w:tcPr>
            <w:tcW w:w="1843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BD5D4D" w:rsidRPr="005A4C2B" w:rsidTr="008121B6">
        <w:tc>
          <w:tcPr>
            <w:tcW w:w="1843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BD5D4D" w:rsidRDefault="00BD5D4D" w:rsidP="00BD5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D5D4D" w:rsidRDefault="00BD5D4D" w:rsidP="00BD5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D5D4D" w:rsidRDefault="00BD5D4D" w:rsidP="00BD5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D5D4D" w:rsidRDefault="00BD5D4D" w:rsidP="00BD5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D5D4D" w:rsidRPr="005A4C2B" w:rsidTr="008121B6">
        <w:tc>
          <w:tcPr>
            <w:tcW w:w="9670" w:type="dxa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BD5D4D" w:rsidRPr="005A4C2B" w:rsidRDefault="00BD5D4D" w:rsidP="008121B6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zaliczenie z oceną na podstawie ocen cząstkowych (2 kolokwia, bieżąca prezentacja na zajęciach rezultatów rozwiązywanych przykładów). </w:t>
            </w:r>
          </w:p>
          <w:p w:rsidR="00BD5D4D" w:rsidRPr="005A4C2B" w:rsidRDefault="00BD5D4D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do</w:t>
            </w:r>
            <w:r w:rsidRPr="005A4C2B">
              <w:rPr>
                <w:rFonts w:ascii="Corbel" w:hAnsi="Corbel"/>
                <w:b/>
                <w:smallCaps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z w:val="21"/>
                <w:szCs w:val="21"/>
              </w:rPr>
              <w:t>poszczególnych prac i aktywności składających się na zaliczenie przedmiotu.</w:t>
            </w:r>
          </w:p>
        </w:tc>
      </w:tr>
    </w:tbl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D5D4D" w:rsidRPr="005A4C2B" w:rsidRDefault="00BD5D4D" w:rsidP="00BD5D4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D5D4D" w:rsidRPr="005A4C2B" w:rsidTr="008121B6">
        <w:tc>
          <w:tcPr>
            <w:tcW w:w="4962" w:type="dxa"/>
            <w:vAlign w:val="center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D5D4D" w:rsidRPr="005A4C2B" w:rsidTr="008121B6">
        <w:trPr>
          <w:trHeight w:hRule="exact" w:val="585"/>
        </w:trPr>
        <w:tc>
          <w:tcPr>
            <w:tcW w:w="4962" w:type="dxa"/>
          </w:tcPr>
          <w:p w:rsidR="00BD5D4D" w:rsidRPr="005A4C2B" w:rsidRDefault="00BD5D4D" w:rsidP="008121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BD5D4D" w:rsidRPr="005A4C2B" w:rsidTr="008121B6">
        <w:trPr>
          <w:trHeight w:hRule="exact" w:val="569"/>
        </w:trPr>
        <w:tc>
          <w:tcPr>
            <w:tcW w:w="4962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D5D4D" w:rsidRPr="005A4C2B" w:rsidRDefault="00BD5D4D" w:rsidP="008121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BD5D4D" w:rsidRPr="005A4C2B" w:rsidTr="008121B6">
        <w:tc>
          <w:tcPr>
            <w:tcW w:w="4962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zaliczenia)</w:t>
            </w:r>
          </w:p>
        </w:tc>
        <w:tc>
          <w:tcPr>
            <w:tcW w:w="4677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BD5D4D" w:rsidRPr="005A4C2B" w:rsidTr="008121B6">
        <w:tc>
          <w:tcPr>
            <w:tcW w:w="4962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BD5D4D" w:rsidRPr="005A4C2B" w:rsidTr="008121B6">
        <w:tc>
          <w:tcPr>
            <w:tcW w:w="4962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D5D4D" w:rsidRPr="005A4C2B" w:rsidRDefault="00BD5D4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BD5D4D" w:rsidRPr="005A4C2B" w:rsidRDefault="00BD5D4D" w:rsidP="00BD5D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D5D4D" w:rsidRPr="005A4C2B" w:rsidRDefault="00BD5D4D" w:rsidP="00BD5D4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D5D4D" w:rsidRPr="005A4C2B" w:rsidTr="008121B6">
        <w:trPr>
          <w:trHeight w:val="397"/>
        </w:trPr>
        <w:tc>
          <w:tcPr>
            <w:tcW w:w="2359" w:type="pct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D5D4D" w:rsidRPr="005A4C2B" w:rsidTr="008121B6">
        <w:trPr>
          <w:trHeight w:val="397"/>
        </w:trPr>
        <w:tc>
          <w:tcPr>
            <w:tcW w:w="2359" w:type="pct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D5D4D" w:rsidRPr="005A4C2B" w:rsidRDefault="00BD5D4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D5D4D" w:rsidRPr="005A4C2B" w:rsidRDefault="00BD5D4D" w:rsidP="00BD5D4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D5D4D" w:rsidRPr="005A4C2B" w:rsidTr="008121B6">
        <w:trPr>
          <w:trHeight w:val="397"/>
        </w:trPr>
        <w:tc>
          <w:tcPr>
            <w:tcW w:w="5000" w:type="pct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D5D4D" w:rsidRPr="005A4C2B" w:rsidRDefault="00BD5D4D" w:rsidP="00BD5D4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Carlberg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C., Microsoft Excel 2007 PL.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Analizy biznesowe. Rozwiązania w biznesie. Wydanie   III, Wydawnictwo Helion , Gliwice 2009.</w:t>
            </w:r>
          </w:p>
          <w:p w:rsidR="00BD5D4D" w:rsidRPr="005A4C2B" w:rsidRDefault="00BD5D4D" w:rsidP="00BD5D4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C.  (red.),  Wykorzystanie narzędzi informatycznych w naukach ekonomicznych. Przykłady i zadania, Wyd. UR, Rzeszów 2007.</w:t>
            </w:r>
          </w:p>
        </w:tc>
      </w:tr>
      <w:tr w:rsidR="00BD5D4D" w:rsidRPr="005A4C2B" w:rsidTr="008121B6">
        <w:trPr>
          <w:trHeight w:val="397"/>
        </w:trPr>
        <w:tc>
          <w:tcPr>
            <w:tcW w:w="5000" w:type="pct"/>
          </w:tcPr>
          <w:p w:rsidR="00BD5D4D" w:rsidRPr="005A4C2B" w:rsidRDefault="00BD5D4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D5D4D" w:rsidRPr="005A4C2B" w:rsidRDefault="00BD5D4D" w:rsidP="00BD5D4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Rachunkowość od podstaw,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Finans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–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Servis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2006.</w:t>
            </w:r>
          </w:p>
          <w:p w:rsidR="00BD5D4D" w:rsidRPr="005A4C2B" w:rsidRDefault="00BD5D4D" w:rsidP="00BD5D4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Micherda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B., Podstawy rachunkowości, aspekty teoretyczne i praktyczne, PWN, Warszawa 2005.</w:t>
            </w:r>
          </w:p>
          <w:p w:rsidR="00BD5D4D" w:rsidRPr="005A4C2B" w:rsidRDefault="00BD5D4D" w:rsidP="00BD5D4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Kata R., Rogowski J., Wybrane problemy rachunkowości finansowej, Wydawnictwo UR, Rzeszów, 2008.</w:t>
            </w:r>
          </w:p>
        </w:tc>
      </w:tr>
    </w:tbl>
    <w:p w:rsidR="00BD5D4D" w:rsidRPr="005A4C2B" w:rsidRDefault="00BD5D4D" w:rsidP="00BD5D4D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F3D4D"/>
    <w:multiLevelType w:val="hybridMultilevel"/>
    <w:tmpl w:val="FA3A3552"/>
    <w:lvl w:ilvl="0" w:tplc="FA68E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403DB"/>
    <w:multiLevelType w:val="hybridMultilevel"/>
    <w:tmpl w:val="2D0A2526"/>
    <w:lvl w:ilvl="0" w:tplc="5A8049C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0473B"/>
    <w:multiLevelType w:val="hybridMultilevel"/>
    <w:tmpl w:val="BED8FC5A"/>
    <w:lvl w:ilvl="0" w:tplc="CCD47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5D4D"/>
    <w:rsid w:val="0098137D"/>
    <w:rsid w:val="00BD5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D4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5D4D"/>
    <w:pPr>
      <w:ind w:left="720"/>
      <w:contextualSpacing/>
    </w:pPr>
  </w:style>
  <w:style w:type="paragraph" w:customStyle="1" w:styleId="Punktygwne">
    <w:name w:val="Punkty główne"/>
    <w:basedOn w:val="Normalny"/>
    <w:rsid w:val="00BD5D4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D5D4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D5D4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D5D4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D5D4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5D4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D5D4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D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5D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5D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5D4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2019-02-03T18:22:00Z</dcterms:created>
  <dcterms:modified xsi:type="dcterms:W3CDTF">2019-02-03T18:23:00Z</dcterms:modified>
</cp:coreProperties>
</file>